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B2" w:rsidRPr="00297C25" w:rsidRDefault="00664796" w:rsidP="002E0F32">
      <w:pPr>
        <w:pStyle w:val="BodyText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97C25">
        <w:rPr>
          <w:rFonts w:ascii="Arial" w:hAnsi="Arial" w:cs="Arial"/>
          <w:b/>
          <w:sz w:val="24"/>
          <w:szCs w:val="24"/>
        </w:rPr>
        <w:t>Impact of UDL Practices on</w:t>
      </w:r>
      <w:r w:rsidR="002E0F32" w:rsidRPr="00297C25">
        <w:rPr>
          <w:rFonts w:ascii="Arial" w:hAnsi="Arial" w:cs="Arial"/>
          <w:b/>
          <w:sz w:val="24"/>
          <w:szCs w:val="24"/>
        </w:rPr>
        <w:t xml:space="preserve"> Student Achievement</w:t>
      </w:r>
    </w:p>
    <w:p w:rsidR="001477B2" w:rsidRDefault="002E0F32" w:rsidP="002E0F32">
      <w:pPr>
        <w:pStyle w:val="BodyText"/>
        <w:ind w:left="0" w:firstLine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Framing Question:</w:t>
      </w:r>
      <w:r w:rsidRPr="00664796">
        <w:rPr>
          <w:rFonts w:ascii="Arial" w:hAnsi="Arial" w:cs="Arial"/>
        </w:rPr>
        <w:t xml:space="preserve"> Does implementation of UDL practices reduce the disp</w:t>
      </w:r>
      <w:r w:rsidR="007F77E3">
        <w:rPr>
          <w:rFonts w:ascii="Arial" w:hAnsi="Arial" w:cs="Arial"/>
        </w:rPr>
        <w:t>arity of GPA differences</w:t>
      </w:r>
      <w:r w:rsidRPr="00664796">
        <w:rPr>
          <w:rFonts w:ascii="Arial" w:hAnsi="Arial" w:cs="Arial"/>
        </w:rPr>
        <w:t xml:space="preserve"> between students with and without </w:t>
      </w:r>
      <w:r w:rsidR="00664796">
        <w:rPr>
          <w:rFonts w:ascii="Arial" w:hAnsi="Arial" w:cs="Arial"/>
        </w:rPr>
        <w:t>disabilities</w:t>
      </w:r>
      <w:r w:rsidR="00466A53">
        <w:rPr>
          <w:rFonts w:ascii="Arial" w:hAnsi="Arial" w:cs="Arial"/>
        </w:rPr>
        <w:t xml:space="preserve"> in target</w:t>
      </w:r>
      <w:r w:rsidR="00837DEB">
        <w:rPr>
          <w:rFonts w:ascii="Arial" w:hAnsi="Arial" w:cs="Arial"/>
        </w:rPr>
        <w:t>ed</w:t>
      </w:r>
      <w:r w:rsidR="00466A53">
        <w:rPr>
          <w:rFonts w:ascii="Arial" w:hAnsi="Arial" w:cs="Arial"/>
        </w:rPr>
        <w:t xml:space="preserve"> intervention courses</w:t>
      </w:r>
      <w:r w:rsidR="00664796">
        <w:rPr>
          <w:rFonts w:ascii="Arial" w:hAnsi="Arial" w:cs="Arial"/>
        </w:rPr>
        <w:t>?</w:t>
      </w:r>
    </w:p>
    <w:p w:rsidR="00664796" w:rsidRPr="00664796" w:rsidRDefault="00664796" w:rsidP="002E0F32">
      <w:pPr>
        <w:pStyle w:val="BodyText"/>
        <w:ind w:left="0" w:firstLine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Baseline Data:</w:t>
      </w:r>
      <w:r w:rsidR="009D6B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In 2005, data across three California State University campuses revealed that Students with Disabilities (SwD) held lower </w:t>
      </w:r>
      <w:r w:rsidR="003A7F42">
        <w:rPr>
          <w:rFonts w:ascii="Arial" w:hAnsi="Arial" w:cs="Arial"/>
        </w:rPr>
        <w:t>Grade Point Averages (GPAs) than</w:t>
      </w:r>
      <w:r>
        <w:rPr>
          <w:rFonts w:ascii="Arial" w:hAnsi="Arial" w:cs="Arial"/>
        </w:rPr>
        <w:t xml:space="preserve"> their peers without disabilities (SwoD).</w:t>
      </w:r>
      <w:r w:rsidR="006A78C2">
        <w:rPr>
          <w:rFonts w:ascii="Arial" w:hAnsi="Arial" w:cs="Arial"/>
        </w:rPr>
        <w:t xml:space="preserve"> SwD on average held a 2.50</w:t>
      </w:r>
      <w:r w:rsidR="00E3055D">
        <w:rPr>
          <w:rFonts w:ascii="Arial" w:hAnsi="Arial" w:cs="Arial"/>
        </w:rPr>
        <w:t xml:space="preserve"> GPA while SwoD on average </w:t>
      </w:r>
      <w:r w:rsidR="00B74F8A">
        <w:rPr>
          <w:rFonts w:ascii="Arial" w:hAnsi="Arial" w:cs="Arial"/>
        </w:rPr>
        <w:t>held a 2.94</w:t>
      </w:r>
      <w:r w:rsidR="00E3055D">
        <w:rPr>
          <w:rFonts w:ascii="Arial" w:hAnsi="Arial" w:cs="Arial"/>
        </w:rPr>
        <w:t xml:space="preserve"> GPA.</w:t>
      </w:r>
    </w:p>
    <w:p w:rsidR="00664796" w:rsidRDefault="001477B2" w:rsidP="00664796">
      <w:pPr>
        <w:pStyle w:val="BodyText"/>
        <w:ind w:left="0" w:firstLine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Method:</w:t>
      </w:r>
      <w:r w:rsidR="009D6BC2">
        <w:rPr>
          <w:rFonts w:ascii="Arial" w:hAnsi="Arial" w:cs="Arial"/>
          <w:b/>
        </w:rPr>
        <w:t xml:space="preserve"> </w:t>
      </w:r>
      <w:r w:rsidR="0031429C">
        <w:rPr>
          <w:rFonts w:ascii="Arial" w:hAnsi="Arial" w:cs="Arial"/>
        </w:rPr>
        <w:t xml:space="preserve">During the </w:t>
      </w:r>
      <w:proofErr w:type="gramStart"/>
      <w:r w:rsidR="0031429C">
        <w:rPr>
          <w:rFonts w:ascii="Arial" w:hAnsi="Arial" w:cs="Arial"/>
        </w:rPr>
        <w:t>Fall</w:t>
      </w:r>
      <w:proofErr w:type="gramEnd"/>
      <w:r w:rsidR="0031429C">
        <w:rPr>
          <w:rFonts w:ascii="Arial" w:hAnsi="Arial" w:cs="Arial"/>
        </w:rPr>
        <w:t xml:space="preserve"> 2009 a</w:t>
      </w:r>
      <w:r w:rsidR="006F3D44">
        <w:rPr>
          <w:rFonts w:ascii="Arial" w:hAnsi="Arial" w:cs="Arial"/>
        </w:rPr>
        <w:t xml:space="preserve">nd Fall 2010 academic term, EnACT~PTD </w:t>
      </w:r>
      <w:r w:rsidR="0031429C">
        <w:rPr>
          <w:rFonts w:ascii="Arial" w:hAnsi="Arial" w:cs="Arial"/>
        </w:rPr>
        <w:t>Faculty Participants</w:t>
      </w:r>
      <w:r w:rsidR="006F3D44">
        <w:rPr>
          <w:rFonts w:ascii="Arial" w:hAnsi="Arial" w:cs="Arial"/>
        </w:rPr>
        <w:t xml:space="preserve"> implemented UDL changes to </w:t>
      </w:r>
      <w:r w:rsidR="00DD0650">
        <w:rPr>
          <w:rFonts w:ascii="Arial" w:hAnsi="Arial" w:cs="Arial"/>
        </w:rPr>
        <w:t xml:space="preserve">37 </w:t>
      </w:r>
      <w:r w:rsidR="006F3D44">
        <w:rPr>
          <w:rFonts w:ascii="Arial" w:hAnsi="Arial" w:cs="Arial"/>
        </w:rPr>
        <w:t xml:space="preserve">targeted </w:t>
      </w:r>
      <w:r w:rsidR="0074159F">
        <w:rPr>
          <w:rFonts w:ascii="Arial" w:hAnsi="Arial" w:cs="Arial"/>
        </w:rPr>
        <w:t xml:space="preserve">intervention </w:t>
      </w:r>
      <w:r w:rsidR="006F3D44">
        <w:rPr>
          <w:rFonts w:ascii="Arial" w:hAnsi="Arial" w:cs="Arial"/>
        </w:rPr>
        <w:t xml:space="preserve">courses. </w:t>
      </w:r>
      <w:r w:rsidR="00187D45">
        <w:rPr>
          <w:rFonts w:ascii="Arial" w:hAnsi="Arial" w:cs="Arial"/>
        </w:rPr>
        <w:t>Data on student grades is presented below.</w:t>
      </w:r>
    </w:p>
    <w:p w:rsidR="001477B2" w:rsidRPr="009D6BC2" w:rsidRDefault="00302AC0" w:rsidP="00924724">
      <w:pPr>
        <w:pStyle w:val="BodyText"/>
        <w:tabs>
          <w:tab w:val="left" w:pos="360"/>
        </w:tabs>
        <w:ind w:left="0" w:firstLine="0"/>
        <w:rPr>
          <w:rFonts w:ascii="Arial" w:hAnsi="Arial" w:cs="Arial"/>
          <w:b/>
        </w:rPr>
      </w:pPr>
      <w:r w:rsidRPr="009D6BC2">
        <w:rPr>
          <w:rFonts w:ascii="Arial" w:hAnsi="Arial" w:cs="Arial"/>
          <w:b/>
        </w:rPr>
        <w:t>Results</w:t>
      </w:r>
      <w:r w:rsidR="001477B2" w:rsidRPr="009D6BC2">
        <w:rPr>
          <w:rFonts w:ascii="Arial" w:hAnsi="Arial" w:cs="Arial"/>
          <w:b/>
        </w:rPr>
        <w:t>:</w:t>
      </w:r>
    </w:p>
    <w:tbl>
      <w:tblPr>
        <w:tblW w:w="7853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610"/>
        <w:gridCol w:w="2880"/>
      </w:tblGrid>
      <w:tr w:rsidR="00302AC0" w:rsidRPr="00BF2325" w:rsidTr="00924724">
        <w:trPr>
          <w:trHeight w:val="530"/>
          <w:jc w:val="center"/>
        </w:trPr>
        <w:tc>
          <w:tcPr>
            <w:tcW w:w="2363" w:type="dxa"/>
            <w:tcBorders>
              <w:right w:val="single" w:sz="4" w:space="0" w:color="auto"/>
            </w:tcBorders>
            <w:shd w:val="clear" w:color="auto" w:fill="85B8EB"/>
            <w:vAlign w:val="bottom"/>
          </w:tcPr>
          <w:p w:rsidR="00302AC0" w:rsidRPr="00302AC0" w:rsidRDefault="00302AC0" w:rsidP="00924724">
            <w:pPr>
              <w:tabs>
                <w:tab w:val="left" w:pos="2700"/>
              </w:tabs>
              <w:ind w:left="489"/>
              <w:rPr>
                <w:rFonts w:ascii="Arial" w:hAnsi="Arial" w:cs="Arial"/>
                <w:b/>
                <w:lang w:val="en"/>
              </w:rPr>
            </w:pPr>
            <w:r w:rsidRPr="00302AC0">
              <w:rPr>
                <w:rFonts w:ascii="Arial" w:hAnsi="Arial" w:cs="Arial"/>
                <w:b/>
                <w:lang w:val="en"/>
              </w:rPr>
              <w:t>Grades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85B8EB"/>
            <w:vAlign w:val="bottom"/>
          </w:tcPr>
          <w:p w:rsidR="00C060E6" w:rsidRDefault="00C060E6" w:rsidP="00924724">
            <w:pPr>
              <w:tabs>
                <w:tab w:val="left" w:pos="1248"/>
                <w:tab w:val="left" w:pos="2700"/>
              </w:tabs>
              <w:ind w:left="-74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Sw</w:t>
            </w:r>
            <w:r w:rsidR="00302AC0" w:rsidRPr="00302AC0">
              <w:rPr>
                <w:rFonts w:ascii="Arial" w:hAnsi="Arial" w:cs="Arial"/>
                <w:b/>
                <w:lang w:val="en"/>
              </w:rPr>
              <w:t xml:space="preserve">D </w:t>
            </w:r>
          </w:p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b/>
                <w:lang w:val="en"/>
              </w:rPr>
            </w:pPr>
            <w:r w:rsidRPr="00302AC0">
              <w:rPr>
                <w:rFonts w:ascii="Arial" w:hAnsi="Arial" w:cs="Arial"/>
                <w:b/>
                <w:lang w:val="en"/>
              </w:rPr>
              <w:t>(n=73)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85B8EB"/>
            <w:vAlign w:val="bottom"/>
          </w:tcPr>
          <w:p w:rsidR="00C060E6" w:rsidRDefault="00C060E6" w:rsidP="005F0644">
            <w:pPr>
              <w:tabs>
                <w:tab w:val="left" w:pos="1494"/>
                <w:tab w:val="left" w:pos="2700"/>
              </w:tabs>
              <w:ind w:left="-74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Swo</w:t>
            </w:r>
            <w:r w:rsidR="00302AC0" w:rsidRPr="00302AC0">
              <w:rPr>
                <w:rFonts w:ascii="Arial" w:hAnsi="Arial" w:cs="Arial"/>
                <w:b/>
                <w:lang w:val="en"/>
              </w:rPr>
              <w:t xml:space="preserve">D </w:t>
            </w:r>
          </w:p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b/>
                <w:lang w:val="en"/>
              </w:rPr>
            </w:pPr>
            <w:r w:rsidRPr="00302AC0">
              <w:rPr>
                <w:rFonts w:ascii="Arial" w:hAnsi="Arial" w:cs="Arial"/>
                <w:b/>
                <w:lang w:val="en"/>
              </w:rPr>
              <w:t>(n=1,738)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A+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4.1%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3.8%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A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30.1%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30.6%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tcBorders>
              <w:bottom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A-</w:t>
            </w:r>
          </w:p>
        </w:tc>
        <w:tc>
          <w:tcPr>
            <w:tcW w:w="2610" w:type="dxa"/>
            <w:tcBorders>
              <w:bottom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 w:right="-446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9.6%</w:t>
            </w:r>
          </w:p>
        </w:tc>
        <w:tc>
          <w:tcPr>
            <w:tcW w:w="2880" w:type="dxa"/>
            <w:tcBorders>
              <w:bottom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11.4%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tcBorders>
              <w:top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B+</w:t>
            </w:r>
          </w:p>
        </w:tc>
        <w:tc>
          <w:tcPr>
            <w:tcW w:w="2610" w:type="dxa"/>
            <w:tcBorders>
              <w:top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11.0%</w:t>
            </w:r>
          </w:p>
        </w:tc>
        <w:tc>
          <w:tcPr>
            <w:tcW w:w="2880" w:type="dxa"/>
            <w:tcBorders>
              <w:top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8.2%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B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16.4%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11.1%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tcBorders>
              <w:bottom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B-</w:t>
            </w:r>
          </w:p>
        </w:tc>
        <w:tc>
          <w:tcPr>
            <w:tcW w:w="2610" w:type="dxa"/>
            <w:tcBorders>
              <w:bottom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2.7%</w:t>
            </w:r>
          </w:p>
        </w:tc>
        <w:tc>
          <w:tcPr>
            <w:tcW w:w="2880" w:type="dxa"/>
            <w:tcBorders>
              <w:bottom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7.5%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tcBorders>
              <w:top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C+</w:t>
            </w:r>
          </w:p>
        </w:tc>
        <w:tc>
          <w:tcPr>
            <w:tcW w:w="2610" w:type="dxa"/>
            <w:tcBorders>
              <w:top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6.8%</w:t>
            </w:r>
          </w:p>
        </w:tc>
        <w:tc>
          <w:tcPr>
            <w:tcW w:w="2880" w:type="dxa"/>
            <w:tcBorders>
              <w:top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4.9%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C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5.5%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6.1%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tcBorders>
              <w:bottom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C-</w:t>
            </w:r>
          </w:p>
        </w:tc>
        <w:tc>
          <w:tcPr>
            <w:tcW w:w="2610" w:type="dxa"/>
            <w:tcBorders>
              <w:bottom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5.5%</w:t>
            </w:r>
          </w:p>
        </w:tc>
        <w:tc>
          <w:tcPr>
            <w:tcW w:w="2880" w:type="dxa"/>
            <w:tcBorders>
              <w:bottom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4.1%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tcBorders>
              <w:top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D+</w:t>
            </w:r>
          </w:p>
        </w:tc>
        <w:tc>
          <w:tcPr>
            <w:tcW w:w="2610" w:type="dxa"/>
            <w:tcBorders>
              <w:top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1.4%</w:t>
            </w:r>
          </w:p>
        </w:tc>
        <w:tc>
          <w:tcPr>
            <w:tcW w:w="2880" w:type="dxa"/>
            <w:tcBorders>
              <w:top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2.1%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D</w:t>
            </w:r>
          </w:p>
        </w:tc>
        <w:tc>
          <w:tcPr>
            <w:tcW w:w="2610" w:type="dxa"/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0.0%</w:t>
            </w:r>
          </w:p>
        </w:tc>
        <w:tc>
          <w:tcPr>
            <w:tcW w:w="2880" w:type="dxa"/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1.9%</w:t>
            </w:r>
          </w:p>
        </w:tc>
      </w:tr>
      <w:tr w:rsidR="00302AC0" w:rsidRPr="00BF2325" w:rsidTr="00924724">
        <w:trPr>
          <w:trHeight w:val="42"/>
          <w:jc w:val="center"/>
        </w:trPr>
        <w:tc>
          <w:tcPr>
            <w:tcW w:w="2363" w:type="dxa"/>
            <w:tcBorders>
              <w:bottom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D-</w:t>
            </w:r>
          </w:p>
        </w:tc>
        <w:tc>
          <w:tcPr>
            <w:tcW w:w="2610" w:type="dxa"/>
            <w:tcBorders>
              <w:bottom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0.0%</w:t>
            </w:r>
          </w:p>
        </w:tc>
        <w:tc>
          <w:tcPr>
            <w:tcW w:w="2880" w:type="dxa"/>
            <w:tcBorders>
              <w:bottom w:val="double" w:sz="4" w:space="0" w:color="993300"/>
            </w:tcBorders>
            <w:shd w:val="clear" w:color="auto" w:fill="E0E0E0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1.0%</w:t>
            </w:r>
          </w:p>
        </w:tc>
      </w:tr>
      <w:tr w:rsidR="00302AC0" w:rsidRPr="00BF2325" w:rsidTr="00924724">
        <w:trPr>
          <w:jc w:val="center"/>
        </w:trPr>
        <w:tc>
          <w:tcPr>
            <w:tcW w:w="2363" w:type="dxa"/>
            <w:tcBorders>
              <w:top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F</w:t>
            </w:r>
          </w:p>
        </w:tc>
        <w:tc>
          <w:tcPr>
            <w:tcW w:w="2610" w:type="dxa"/>
            <w:tcBorders>
              <w:top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</w:rPr>
              <w:t>6.8%</w:t>
            </w:r>
          </w:p>
        </w:tc>
        <w:tc>
          <w:tcPr>
            <w:tcW w:w="2880" w:type="dxa"/>
            <w:tcBorders>
              <w:top w:val="double" w:sz="4" w:space="0" w:color="993300"/>
            </w:tcBorders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ind w:left="-74"/>
              <w:jc w:val="center"/>
              <w:rPr>
                <w:rFonts w:ascii="Arial" w:hAnsi="Arial" w:cs="Arial"/>
                <w:color w:val="000000"/>
                <w:lang w:val="en"/>
              </w:rPr>
            </w:pPr>
            <w:r w:rsidRPr="00302AC0">
              <w:rPr>
                <w:rFonts w:ascii="Arial" w:hAnsi="Arial" w:cs="Arial"/>
                <w:color w:val="000000"/>
                <w:lang w:val="en"/>
              </w:rPr>
              <w:t>7.1%</w:t>
            </w:r>
          </w:p>
        </w:tc>
      </w:tr>
    </w:tbl>
    <w:p w:rsidR="002E0F32" w:rsidRDefault="002E0F32" w:rsidP="00924724">
      <w:pPr>
        <w:tabs>
          <w:tab w:val="left" w:pos="2700"/>
        </w:tabs>
        <w:rPr>
          <w:rFonts w:ascii="Arial" w:hAnsi="Arial" w:cs="Arial"/>
        </w:rPr>
      </w:pPr>
    </w:p>
    <w:tbl>
      <w:tblPr>
        <w:tblW w:w="7970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2713"/>
        <w:gridCol w:w="2880"/>
      </w:tblGrid>
      <w:tr w:rsidR="00302AC0" w:rsidRPr="00BF2325" w:rsidTr="00924724">
        <w:trPr>
          <w:trHeight w:val="530"/>
          <w:jc w:val="center"/>
        </w:trPr>
        <w:tc>
          <w:tcPr>
            <w:tcW w:w="2377" w:type="dxa"/>
            <w:tcBorders>
              <w:right w:val="single" w:sz="4" w:space="0" w:color="auto"/>
            </w:tcBorders>
            <w:shd w:val="clear" w:color="auto" w:fill="85B8EB"/>
            <w:vAlign w:val="bottom"/>
          </w:tcPr>
          <w:p w:rsidR="00302AC0" w:rsidRPr="00302AC0" w:rsidRDefault="00302AC0" w:rsidP="00924724">
            <w:pPr>
              <w:tabs>
                <w:tab w:val="left" w:pos="2700"/>
              </w:tabs>
              <w:ind w:left="-173"/>
              <w:jc w:val="center"/>
              <w:rPr>
                <w:rFonts w:ascii="Arial" w:hAnsi="Arial" w:cs="Arial"/>
                <w:b/>
                <w:lang w:val="en"/>
              </w:rPr>
            </w:pPr>
            <w:smartTag w:uri="urn:schemas-microsoft-com:office:smarttags" w:element="place">
              <w:smartTag w:uri="urn:schemas-microsoft-com:office:smarttags" w:element="PlaceName">
                <w:r w:rsidRPr="00302AC0">
                  <w:rPr>
                    <w:rFonts w:ascii="Arial" w:hAnsi="Arial" w:cs="Arial"/>
                    <w:b/>
                    <w:lang w:val="en"/>
                  </w:rPr>
                  <w:t>Grade</w:t>
                </w:r>
              </w:smartTag>
              <w:r w:rsidRPr="00302AC0">
                <w:rPr>
                  <w:rFonts w:ascii="Arial" w:hAnsi="Arial" w:cs="Arial"/>
                  <w:b/>
                  <w:lang w:val="en"/>
                </w:rPr>
                <w:t xml:space="preserve"> </w:t>
              </w:r>
              <w:smartTag w:uri="urn:schemas-microsoft-com:office:smarttags" w:element="PlaceType">
                <w:r w:rsidRPr="00302AC0">
                  <w:rPr>
                    <w:rFonts w:ascii="Arial" w:hAnsi="Arial" w:cs="Arial"/>
                    <w:b/>
                    <w:lang w:val="en"/>
                  </w:rPr>
                  <w:t>Ranges</w:t>
                </w:r>
              </w:smartTag>
            </w:smartTag>
          </w:p>
        </w:tc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85B8EB"/>
            <w:vAlign w:val="bottom"/>
          </w:tcPr>
          <w:p w:rsidR="00C060E6" w:rsidRDefault="005F0644" w:rsidP="00924724">
            <w:pPr>
              <w:tabs>
                <w:tab w:val="left" w:pos="1212"/>
                <w:tab w:val="left" w:pos="2700"/>
              </w:tabs>
              <w:ind w:left="-3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Sw</w:t>
            </w:r>
            <w:r w:rsidR="00C060E6">
              <w:rPr>
                <w:rFonts w:ascii="Arial" w:hAnsi="Arial" w:cs="Arial"/>
                <w:b/>
                <w:lang w:val="en"/>
              </w:rPr>
              <w:t>D</w:t>
            </w:r>
          </w:p>
          <w:p w:rsidR="00302AC0" w:rsidRPr="00302AC0" w:rsidRDefault="00302AC0" w:rsidP="00924724">
            <w:pPr>
              <w:tabs>
                <w:tab w:val="left" w:pos="1212"/>
                <w:tab w:val="left" w:pos="2700"/>
              </w:tabs>
              <w:ind w:left="-30"/>
              <w:jc w:val="center"/>
              <w:rPr>
                <w:rFonts w:ascii="Arial" w:hAnsi="Arial" w:cs="Arial"/>
                <w:b/>
                <w:lang w:val="en"/>
              </w:rPr>
            </w:pPr>
            <w:r w:rsidRPr="00302AC0">
              <w:rPr>
                <w:rFonts w:ascii="Arial" w:hAnsi="Arial" w:cs="Arial"/>
                <w:b/>
                <w:lang w:val="en"/>
              </w:rPr>
              <w:t>(n=73)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85B8EB"/>
            <w:vAlign w:val="bottom"/>
          </w:tcPr>
          <w:p w:rsidR="00C060E6" w:rsidRDefault="005F0644" w:rsidP="005F0644">
            <w:pPr>
              <w:tabs>
                <w:tab w:val="left" w:pos="1387"/>
                <w:tab w:val="left" w:pos="2700"/>
              </w:tabs>
              <w:ind w:left="857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 xml:space="preserve">   Swo</w:t>
            </w:r>
            <w:r w:rsidR="00302AC0" w:rsidRPr="00302AC0">
              <w:rPr>
                <w:rFonts w:ascii="Arial" w:hAnsi="Arial" w:cs="Arial"/>
                <w:b/>
                <w:lang w:val="en"/>
              </w:rPr>
              <w:t xml:space="preserve">D </w:t>
            </w:r>
          </w:p>
          <w:p w:rsidR="00302AC0" w:rsidRPr="00302AC0" w:rsidRDefault="005F0644" w:rsidP="00924724">
            <w:pPr>
              <w:tabs>
                <w:tab w:val="left" w:pos="2700"/>
              </w:tabs>
              <w:ind w:left="857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 xml:space="preserve"> </w:t>
            </w:r>
            <w:r w:rsidR="00302AC0" w:rsidRPr="00302AC0">
              <w:rPr>
                <w:rFonts w:ascii="Arial" w:hAnsi="Arial" w:cs="Arial"/>
                <w:b/>
                <w:lang w:val="en"/>
              </w:rPr>
              <w:t>(n=1,738)</w:t>
            </w:r>
          </w:p>
        </w:tc>
      </w:tr>
      <w:tr w:rsidR="00302AC0" w:rsidRPr="00BF2325" w:rsidTr="00924724">
        <w:trPr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A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1212"/>
                <w:tab w:val="left" w:pos="2700"/>
              </w:tabs>
              <w:ind w:left="-30"/>
              <w:jc w:val="center"/>
              <w:rPr>
                <w:rFonts w:ascii="Arial" w:hAnsi="Arial" w:cs="Arial"/>
                <w:color w:val="000000"/>
              </w:rPr>
            </w:pPr>
            <w:r w:rsidRPr="00302AC0">
              <w:rPr>
                <w:rFonts w:ascii="Arial" w:hAnsi="Arial" w:cs="Arial"/>
                <w:color w:val="000000"/>
              </w:rPr>
              <w:t>43.8%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1388"/>
                <w:tab w:val="left" w:pos="2700"/>
              </w:tabs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302AC0">
              <w:rPr>
                <w:rFonts w:ascii="Arial" w:hAnsi="Arial" w:cs="Arial"/>
                <w:color w:val="000000"/>
              </w:rPr>
              <w:t>45.9%</w:t>
            </w:r>
          </w:p>
        </w:tc>
      </w:tr>
      <w:tr w:rsidR="00302AC0" w:rsidRPr="00BF2325" w:rsidTr="00924724">
        <w:trPr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B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1212"/>
                <w:tab w:val="left" w:pos="2700"/>
              </w:tabs>
              <w:ind w:left="-30"/>
              <w:jc w:val="center"/>
              <w:rPr>
                <w:rFonts w:ascii="Arial" w:hAnsi="Arial" w:cs="Arial"/>
                <w:color w:val="000000"/>
              </w:rPr>
            </w:pPr>
            <w:r w:rsidRPr="00302AC0">
              <w:rPr>
                <w:rFonts w:ascii="Arial" w:hAnsi="Arial" w:cs="Arial"/>
                <w:color w:val="000000"/>
              </w:rPr>
              <w:t>30.1%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1388"/>
                <w:tab w:val="left" w:pos="2700"/>
              </w:tabs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302AC0">
              <w:rPr>
                <w:rFonts w:ascii="Arial" w:hAnsi="Arial" w:cs="Arial"/>
                <w:color w:val="000000"/>
              </w:rPr>
              <w:t>26.9%</w:t>
            </w:r>
          </w:p>
        </w:tc>
      </w:tr>
      <w:tr w:rsidR="00302AC0" w:rsidRPr="00BF2325" w:rsidTr="00924724">
        <w:trPr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C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1212"/>
                <w:tab w:val="left" w:pos="2700"/>
              </w:tabs>
              <w:ind w:left="-30"/>
              <w:jc w:val="center"/>
              <w:rPr>
                <w:rFonts w:ascii="Arial" w:hAnsi="Arial" w:cs="Arial"/>
                <w:color w:val="000000"/>
              </w:rPr>
            </w:pPr>
            <w:r w:rsidRPr="00302AC0">
              <w:rPr>
                <w:rFonts w:ascii="Arial" w:hAnsi="Arial" w:cs="Arial"/>
                <w:color w:val="000000"/>
              </w:rPr>
              <w:t>17.8%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1388"/>
                <w:tab w:val="left" w:pos="2700"/>
              </w:tabs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302AC0">
              <w:rPr>
                <w:rFonts w:ascii="Arial" w:hAnsi="Arial" w:cs="Arial"/>
                <w:color w:val="000000"/>
              </w:rPr>
              <w:t>15.1%</w:t>
            </w:r>
          </w:p>
        </w:tc>
      </w:tr>
      <w:tr w:rsidR="00302AC0" w:rsidRPr="00BF2325" w:rsidTr="00924724">
        <w:trPr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D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1212"/>
                <w:tab w:val="left" w:pos="2700"/>
              </w:tabs>
              <w:ind w:left="-30"/>
              <w:jc w:val="center"/>
              <w:rPr>
                <w:rFonts w:ascii="Arial" w:hAnsi="Arial" w:cs="Arial"/>
                <w:color w:val="000000"/>
              </w:rPr>
            </w:pPr>
            <w:r w:rsidRPr="00302AC0">
              <w:rPr>
                <w:rFonts w:ascii="Arial" w:hAnsi="Arial" w:cs="Arial"/>
                <w:color w:val="000000"/>
              </w:rPr>
              <w:t>1.4%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1388"/>
                <w:tab w:val="left" w:pos="2700"/>
              </w:tabs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302AC0">
              <w:rPr>
                <w:rFonts w:ascii="Arial" w:hAnsi="Arial" w:cs="Arial"/>
                <w:color w:val="000000"/>
              </w:rPr>
              <w:t>5.1%</w:t>
            </w:r>
          </w:p>
        </w:tc>
      </w:tr>
      <w:tr w:rsidR="00302AC0" w:rsidRPr="00BF2325" w:rsidTr="00924724">
        <w:trPr>
          <w:trHeight w:val="42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2700"/>
              </w:tabs>
              <w:rPr>
                <w:rFonts w:ascii="Arial" w:hAnsi="Arial" w:cs="Arial"/>
                <w:b/>
                <w:color w:val="000000"/>
                <w:lang w:val="en"/>
              </w:rPr>
            </w:pPr>
            <w:r w:rsidRPr="00302AC0">
              <w:rPr>
                <w:rFonts w:ascii="Arial" w:hAnsi="Arial" w:cs="Arial"/>
                <w:b/>
                <w:color w:val="000000"/>
                <w:lang w:val="en"/>
              </w:rPr>
              <w:t>F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1212"/>
                <w:tab w:val="left" w:pos="2700"/>
              </w:tabs>
              <w:ind w:left="-30"/>
              <w:jc w:val="center"/>
              <w:rPr>
                <w:rFonts w:ascii="Arial" w:hAnsi="Arial" w:cs="Arial"/>
                <w:color w:val="000000"/>
              </w:rPr>
            </w:pPr>
            <w:r w:rsidRPr="00302AC0">
              <w:rPr>
                <w:rFonts w:ascii="Arial" w:hAnsi="Arial" w:cs="Arial"/>
                <w:color w:val="000000"/>
              </w:rPr>
              <w:t>6.8%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02AC0" w:rsidRPr="00302AC0" w:rsidRDefault="00302AC0" w:rsidP="00924724">
            <w:pPr>
              <w:tabs>
                <w:tab w:val="left" w:pos="1388"/>
                <w:tab w:val="left" w:pos="2700"/>
              </w:tabs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302AC0">
              <w:rPr>
                <w:rFonts w:ascii="Arial" w:hAnsi="Arial" w:cs="Arial"/>
                <w:color w:val="000000"/>
              </w:rPr>
              <w:t>7.1%</w:t>
            </w:r>
          </w:p>
        </w:tc>
      </w:tr>
    </w:tbl>
    <w:p w:rsidR="002E0F32" w:rsidRPr="0092333F" w:rsidRDefault="002E0F32" w:rsidP="00302AC0">
      <w:pPr>
        <w:ind w:left="0"/>
        <w:rPr>
          <w:rFonts w:ascii="Arial" w:hAnsi="Arial" w:cs="Arial"/>
        </w:rPr>
      </w:pPr>
    </w:p>
    <w:p w:rsidR="001477B2" w:rsidRDefault="00302AC0" w:rsidP="00302AC0">
      <w:pPr>
        <w:ind w:left="0"/>
        <w:rPr>
          <w:rFonts w:ascii="Arial" w:hAnsi="Arial" w:cs="Arial"/>
          <w:color w:val="000000"/>
          <w:lang w:val="en"/>
        </w:rPr>
      </w:pPr>
      <w:r w:rsidRPr="009D6BC2">
        <w:rPr>
          <w:rFonts w:ascii="Arial" w:hAnsi="Arial" w:cs="Arial"/>
          <w:b/>
        </w:rPr>
        <w:t>Analysis:</w:t>
      </w:r>
      <w:r w:rsidR="0092333F">
        <w:rPr>
          <w:rFonts w:ascii="Arial" w:hAnsi="Arial" w:cs="Arial"/>
        </w:rPr>
        <w:t xml:space="preserve"> </w:t>
      </w:r>
      <w:r w:rsidR="000A425D">
        <w:rPr>
          <w:rFonts w:ascii="Arial" w:hAnsi="Arial" w:cs="Arial"/>
          <w:color w:val="000000"/>
          <w:lang w:val="en"/>
        </w:rPr>
        <w:t>More than 70 percent of SwD (74.0%) and Swo</w:t>
      </w:r>
      <w:r w:rsidRPr="0092333F">
        <w:rPr>
          <w:rFonts w:ascii="Arial" w:hAnsi="Arial" w:cs="Arial"/>
          <w:color w:val="000000"/>
          <w:lang w:val="en"/>
        </w:rPr>
        <w:t>D (72.7%) had a grade of an A or B</w:t>
      </w:r>
      <w:r w:rsidRPr="0092333F">
        <w:rPr>
          <w:rStyle w:val="FootnoteReference"/>
          <w:rFonts w:ascii="Arial" w:hAnsi="Arial" w:cs="Arial"/>
          <w:color w:val="000000"/>
          <w:lang w:val="en"/>
        </w:rPr>
        <w:footnoteReference w:id="1"/>
      </w:r>
      <w:r w:rsidRPr="0092333F">
        <w:rPr>
          <w:rFonts w:ascii="Arial" w:hAnsi="Arial" w:cs="Arial"/>
          <w:color w:val="000000"/>
          <w:lang w:val="en"/>
        </w:rPr>
        <w:t xml:space="preserve"> in the UDL-emphasized course. The percentage </w:t>
      </w:r>
      <w:r w:rsidR="000A425D">
        <w:rPr>
          <w:rFonts w:ascii="Arial" w:hAnsi="Arial" w:cs="Arial"/>
          <w:color w:val="000000"/>
          <w:lang w:val="en"/>
        </w:rPr>
        <w:t>of Sw</w:t>
      </w:r>
      <w:r w:rsidRPr="0092333F">
        <w:rPr>
          <w:rFonts w:ascii="Arial" w:hAnsi="Arial" w:cs="Arial"/>
          <w:color w:val="000000"/>
          <w:lang w:val="en"/>
        </w:rPr>
        <w:t>D with a passing grade (D or better) was 93.1</w:t>
      </w:r>
      <w:r w:rsidR="00075A80">
        <w:rPr>
          <w:rFonts w:ascii="Arial" w:hAnsi="Arial" w:cs="Arial"/>
          <w:color w:val="000000"/>
          <w:lang w:val="en"/>
        </w:rPr>
        <w:t xml:space="preserve">% </w:t>
      </w:r>
      <w:r w:rsidR="000A425D">
        <w:rPr>
          <w:rFonts w:ascii="Arial" w:hAnsi="Arial" w:cs="Arial"/>
          <w:color w:val="000000"/>
          <w:lang w:val="en"/>
        </w:rPr>
        <w:t>and the percentage of Swo</w:t>
      </w:r>
      <w:r w:rsidRPr="0092333F">
        <w:rPr>
          <w:rFonts w:ascii="Arial" w:hAnsi="Arial" w:cs="Arial"/>
          <w:color w:val="000000"/>
          <w:lang w:val="en"/>
        </w:rPr>
        <w:t>D with a passing grad</w:t>
      </w:r>
      <w:r w:rsidR="00075A80">
        <w:rPr>
          <w:rFonts w:ascii="Arial" w:hAnsi="Arial" w:cs="Arial"/>
          <w:color w:val="000000"/>
          <w:lang w:val="en"/>
        </w:rPr>
        <w:t>e (D or better) was 93.0%</w:t>
      </w:r>
      <w:r w:rsidRPr="0092333F">
        <w:rPr>
          <w:rFonts w:ascii="Arial" w:hAnsi="Arial" w:cs="Arial"/>
          <w:color w:val="000000"/>
          <w:lang w:val="en"/>
        </w:rPr>
        <w:t>.</w:t>
      </w:r>
      <w:r w:rsidRPr="0092333F">
        <w:rPr>
          <w:rStyle w:val="FootnoteReference"/>
          <w:rFonts w:ascii="Arial" w:hAnsi="Arial" w:cs="Arial"/>
          <w:color w:val="000000"/>
          <w:lang w:val="en"/>
        </w:rPr>
        <w:t xml:space="preserve"> </w:t>
      </w:r>
      <w:r w:rsidRPr="0092333F">
        <w:rPr>
          <w:rStyle w:val="FootnoteReference"/>
          <w:rFonts w:ascii="Arial" w:hAnsi="Arial" w:cs="Arial"/>
          <w:color w:val="000000"/>
          <w:lang w:val="en"/>
        </w:rPr>
        <w:footnoteReference w:id="2"/>
      </w:r>
      <w:r w:rsidR="007F77E3">
        <w:rPr>
          <w:rFonts w:ascii="Arial" w:hAnsi="Arial" w:cs="Arial"/>
          <w:color w:val="000000"/>
          <w:lang w:val="en"/>
        </w:rPr>
        <w:t xml:space="preserve"> </w:t>
      </w:r>
      <w:r w:rsidR="009751CE">
        <w:rPr>
          <w:rFonts w:ascii="Arial" w:hAnsi="Arial" w:cs="Arial"/>
          <w:color w:val="000000"/>
          <w:lang w:val="en"/>
        </w:rPr>
        <w:t>Sw</w:t>
      </w:r>
      <w:r w:rsidR="00494812" w:rsidRPr="00494812">
        <w:rPr>
          <w:rFonts w:ascii="Arial" w:hAnsi="Arial" w:cs="Arial"/>
          <w:color w:val="000000"/>
          <w:lang w:val="en"/>
        </w:rPr>
        <w:t>D had a grade equivalent of</w:t>
      </w:r>
      <w:r w:rsidR="009751CE">
        <w:rPr>
          <w:rFonts w:ascii="Arial" w:hAnsi="Arial" w:cs="Arial"/>
          <w:color w:val="000000"/>
          <w:lang w:val="en"/>
        </w:rPr>
        <w:t xml:space="preserve"> 3.04 for the UDL course and Swo</w:t>
      </w:r>
      <w:r w:rsidR="00494812" w:rsidRPr="00494812">
        <w:rPr>
          <w:rFonts w:ascii="Arial" w:hAnsi="Arial" w:cs="Arial"/>
          <w:color w:val="000000"/>
          <w:lang w:val="en"/>
        </w:rPr>
        <w:t>D had a grade equivalent of 2.97.</w:t>
      </w:r>
      <w:r w:rsidR="00494812" w:rsidRPr="00494812">
        <w:rPr>
          <w:rStyle w:val="FootnoteReference"/>
          <w:rFonts w:ascii="Arial" w:hAnsi="Arial" w:cs="Arial"/>
          <w:color w:val="000000"/>
          <w:lang w:val="en"/>
        </w:rPr>
        <w:footnoteReference w:id="3"/>
      </w:r>
    </w:p>
    <w:p w:rsidR="00DD0650" w:rsidRDefault="00DD0650" w:rsidP="00302AC0">
      <w:pPr>
        <w:ind w:left="0"/>
        <w:rPr>
          <w:rFonts w:ascii="Arial" w:hAnsi="Arial" w:cs="Arial"/>
        </w:rPr>
      </w:pPr>
    </w:p>
    <w:p w:rsidR="00DD0650" w:rsidRPr="0092333F" w:rsidRDefault="00DD0650" w:rsidP="00302AC0">
      <w:pPr>
        <w:ind w:left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Summary:</w:t>
      </w:r>
      <w:r>
        <w:rPr>
          <w:rFonts w:ascii="Arial" w:hAnsi="Arial" w:cs="Arial"/>
        </w:rPr>
        <w:t xml:space="preserve"> Data from 1,811 students </w:t>
      </w:r>
      <w:r w:rsidR="006131C7">
        <w:rPr>
          <w:rFonts w:ascii="Arial" w:hAnsi="Arial" w:cs="Arial"/>
        </w:rPr>
        <w:t xml:space="preserve">in the </w:t>
      </w:r>
      <w:r w:rsidR="00F554EF">
        <w:rPr>
          <w:rFonts w:ascii="Arial" w:hAnsi="Arial" w:cs="Arial"/>
        </w:rPr>
        <w:t xml:space="preserve">UDL </w:t>
      </w:r>
      <w:r w:rsidR="00691759">
        <w:rPr>
          <w:rFonts w:ascii="Arial" w:hAnsi="Arial" w:cs="Arial"/>
        </w:rPr>
        <w:t xml:space="preserve">targeted </w:t>
      </w:r>
      <w:r w:rsidR="006131C7">
        <w:rPr>
          <w:rFonts w:ascii="Arial" w:hAnsi="Arial" w:cs="Arial"/>
        </w:rPr>
        <w:t>courses r</w:t>
      </w:r>
      <w:r>
        <w:rPr>
          <w:rFonts w:ascii="Arial" w:hAnsi="Arial" w:cs="Arial"/>
        </w:rPr>
        <w:t xml:space="preserve">evealed </w:t>
      </w:r>
      <w:r w:rsidR="007F77E3">
        <w:rPr>
          <w:rFonts w:ascii="Arial" w:hAnsi="Arial" w:cs="Arial"/>
        </w:rPr>
        <w:t>minimal GPA</w:t>
      </w:r>
      <w:r>
        <w:rPr>
          <w:rFonts w:ascii="Arial" w:hAnsi="Arial" w:cs="Arial"/>
        </w:rPr>
        <w:t xml:space="preserve"> differences between </w:t>
      </w:r>
      <w:r w:rsidR="00691759">
        <w:rPr>
          <w:rFonts w:ascii="Arial" w:hAnsi="Arial" w:cs="Arial"/>
        </w:rPr>
        <w:t>SwD and SwoD. Notably, SwD acquired</w:t>
      </w:r>
      <w:r w:rsidR="00665B94">
        <w:rPr>
          <w:rFonts w:ascii="Arial" w:hAnsi="Arial" w:cs="Arial"/>
        </w:rPr>
        <w:t xml:space="preserve"> slightly higher GPA averages.</w:t>
      </w:r>
    </w:p>
    <w:sectPr w:rsidR="00DD0650" w:rsidRPr="0092333F" w:rsidSect="00297C25">
      <w:headerReference w:type="default" r:id="rId8"/>
      <w:headerReference w:type="first" r:id="rId9"/>
      <w:footerReference w:type="first" r:id="rId10"/>
      <w:pgSz w:w="12240" w:h="15840"/>
      <w:pgMar w:top="1440" w:right="1800" w:bottom="1440" w:left="180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24" w:rsidRDefault="00924724">
      <w:r>
        <w:separator/>
      </w:r>
    </w:p>
  </w:endnote>
  <w:endnote w:type="continuationSeparator" w:id="0">
    <w:p w:rsidR="00924724" w:rsidRDefault="0092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24" w:rsidRDefault="009247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1905" t="1905" r="0" b="317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24724" w:rsidRDefault="00924724">
                          <w:pPr>
                            <w:ind w:left="2"/>
                            <w:rPr>
                              <w:noProof/>
                              <w:spacing w:val="2"/>
                            </w:rPr>
                          </w:pPr>
                          <w:r>
                            <w:rPr>
                              <w:noProof/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left:0;text-align:left;margin-left:266.4pt;margin-top:-21.6pt;width:294pt;height:2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G5AIAAGkGAAAOAAAAZHJzL2Uyb0RvYy54bWysVduOmzAQfa/Uf7D8zgKBQIKWrBISqkrb&#10;dtVtP8ABE6yCTW0nZFv13zs2uW77sOo2D2hsj8dn5syZ3N7t2wbtqFRM8BT7Nx5GlBeiZHyT4q9f&#10;cmeCkdKEl6QRnKb4iSp8N3v75rbvEjoStWhKKhEE4SrpuxTXWneJ66qipi1RN6KjHA4rIVuiYSk3&#10;bilJD9Hbxh15XuT2QpadFAVVCnaXwyGe2fhVRQv9qaoU1ahJMWDT9ivtd22+7uyWJBtJupoVBxjk&#10;H1C0hHF49BRqSTRBW8n+CNWyQgolKn1TiNYVVcUKanOAbHzvWTaPNemozQWKo7pTmdT/C1t83D1I&#10;xMoUBxhx0gJFn6FohG8aisamPH2nEvB67B6kSVB196L4phAXWQ1edC6l6GtKSgDlG3/36oJZKLiK&#10;1v0HUUJ0stXCVmpfydYEhBqgvSXk6UQI3WtUwGYQB8HEA94KOAuiKJhaSC5Jjrc7qfQ7KlpkjBRL&#10;wG6jk9290gYNSY4u5jEuctY0lvSGX22A47BDbdcMt0kCSMA0ngaTZfTn1JuuJqtJ6ISjaOWE3nLp&#10;zPMsdKLcj8fLYJllS/+XQeGHSc3KknLz6LG7/PBl7B36fOiLU38p0bDShDOQlNyss0aiHYHuzu3P&#10;MgAnZzf3GoYtCeTyLCV/FHqL0dTJo0nshHk4dqaxN3E8f7qYRl44DZf5dUr3jNPXp4T6FMcRCNmS&#10;doH6hcmRpGUaBkjD2hRDp8BvkLTpyBUvLdOasGawL2ph8P+9FvN87MVhMHHieBw4YbDynMUkz5x5&#10;5kdRvFpki9Uzele2ZdTry2FJuei/C7yHN86QoWGPzWklZ1Q2qFXv13sraatHo8C1KJ9Ag1KAREBN&#10;MK/BqIX8gVEPsy/F6vuWSIpR856Djs2gPBryaKyPBuEFXE2xxmgwMz0M1G0n2aaGyL5lk4s5aL1i&#10;VoZnFJCBWcA8s7kcZq8ZmJdr63X+h5j9BgAA//8DAFBLAwQUAAYACAAAACEAqJimst8AAAALAQAA&#10;DwAAAGRycy9kb3ducmV2LnhtbEyPQU/DMAyF70j8h8hI3LZkXVdBaTohJMQBLoxJXL3Ga6s1TpVk&#10;Xfn3ZCe42c9P732utrMdxEQ+9I41rJYKBHHjTM+thv3X6+IBRIjIBgfHpOGHAmzr25sKS+Mu/EnT&#10;LrYihXAoUUMX41hKGZqOLIalG4nT7ei8xZhW30rj8ZLC7SAzpQppsefU0OFILx01p93ZasBo/en9&#10;ba+OH2Psvx8ZpyIvtL6/m5+fQESa458ZrvgJHerEdHBnNkEMGjbrLKFHDYt8nYG4OlaZStIhTfkG&#10;ZF3J/z/UvwAAAP//AwBQSwECLQAUAAYACAAAACEAtoM4kv4AAADhAQAAEwAAAAAAAAAAAAAAAAAA&#10;AAAAW0NvbnRlbnRfVHlwZXNdLnhtbFBLAQItABQABgAIAAAAIQA4/SH/1gAAAJQBAAALAAAAAAAA&#10;AAAAAAAAAC8BAABfcmVscy8ucmVsc1BLAQItABQABgAIAAAAIQCwvSEG5AIAAGkGAAAOAAAAAAAA&#10;AAAAAAAAAC4CAABkcnMvZTJvRG9jLnhtbFBLAQItABQABgAIAAAAIQComKay3wAAAAsBAAAPAAAA&#10;AAAAAAAAAAAAAD4FAABkcnMvZG93bnJldi54bWxQSwUGAAAAAAQABADzAAAASgYAAAAA&#10;" o:allowincell="f" filled="f" stroked="f" strokecolor="white" strokeweight="6pt">
              <v:textbox inset="0,0,0,0">
                <w:txbxContent>
                  <w:p w:rsidR="00924724" w:rsidRDefault="00924724">
                    <w:pPr>
                      <w:ind w:left="2"/>
                      <w:rPr>
                        <w:noProof/>
                        <w:spacing w:val="2"/>
                      </w:rPr>
                    </w:pPr>
                    <w:r>
                      <w:rPr>
                        <w:noProof/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4445" r="317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6pt;margin-top:-26.65pt;width:275.75pt;height:4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ES8QIAADQGAAAOAAAAZHJzL2Uyb0RvYy54bWysVNuO0zAQfUfiHyy/Z3Np0ly06aq3IKQF&#10;ViyIZzdxGovEDrbbdEH8O2On7bbAAwISKfLE4/E5Zy63d4euRXsqFRM8x/6NhxHlpagY3+b444fC&#10;STBSmvCKtILTHD9Rhe9mL1/cDn1GA9GItqISQRCusqHPcaN1n7muKhvaEXUjesphsxayIxpMuXUr&#10;SQaI3rVu4HlTdxCy6qUoqVLwdzVu4pmNX9e01O/qWlGN2hwDNm2/0n435uvObkm2laRvWHmEQf4C&#10;RUcYh0vPoVZEE7ST7JdQHSulUKLWN6XoXFHXrKSWA7DxvZ/YPDakp5YLiKP6s0zq/4Ut3+4fJGJV&#10;jgOMOOkgRe9BNMK3LUWhkWfoVQZej/2DNARVfy/KzwpxsWzAi86lFENDSQWgfOPvXh0whoKjaDO8&#10;ERVEJzstrFKHWnYmIGiADjYhT+eE0INGJfycRF7gBRFGJexNvXTq2Yy5JDud7qXSr6jokFnkWAJ2&#10;G53s75U2aEh2crHoRcuqgrWtNeR2s2wl2hMojlVhXksASF66tdw4c2GOjRHHP9SW13gNyQAyLI2n&#10;AW9T/y31g9BbBKlTTJPYCYswctLYSxzPTxfAJUzDVfHdwPXDrGFVRfk94/RUhn74Z2k+NsRYQLYQ&#10;0ZDjNALdLMtLLuqS8joy7+8od0xDV7asy3Himcc4kcykec0ru9aEtePavYZvNQcNrqWYF5EXh5PE&#10;ieNo4oSTtecskmLpzJf+dBqvF8vF2r+WYm3lVf+uhgVyypUxxA7YPTbVgCpmimYSpYGPwYC5EMQj&#10;X0TaLQy0UkuMpNCfmG5sN5oSNTGuhEw88x6FPEcfhXi++EKnI7dnqaBMTwVk+8e0zNh6G1E9QfsA&#10;BtsjMGph0Qj5FaMBxlaO1ZcdkRSj9jWHFkz9MDRzzhphFAdgyMudzeUO4SWEyrHGaFwu9Tgbd71k&#10;2wZu8i1bLubQtjWzHWVaekQF+I0Bo8kyOY5RM/subev1POxnPwAAAP//AwBQSwMEFAAGAAgAAAAh&#10;AIPDtDTjAAAACQEAAA8AAABkcnMvZG93bnJldi54bWxMj81OwzAQhO9IvIO1SFxQ65DQH4VsqhQJ&#10;JHqA0nLpzbXdOCJeR7HbhLfHnOA4mtHMN8VqtC276N43jhDupwkwTdKphmqEz/3zZAnMB0FKtI40&#10;wrf2sCqvrwqRKzfQh77sQs1iCflcIJgQupxzL422wk9dpyl6J9dbEaLsa656McRy2/I0Sebciobi&#10;ghGdfjJafu3OFuFg5Ov72+aUvcjldlgfqmq9v9si3t6M1SOwoMfwF4Zf/IgOZWQ6ujMpz1qERRqv&#10;BITJLMuAxcA8zWbAjggP6QJ4WfD/D8ofAAAA//8DAFBLAQItABQABgAIAAAAIQC2gziS/gAAAOEB&#10;AAATAAAAAAAAAAAAAAAAAAAAAABbQ29udGVudF9UeXBlc10ueG1sUEsBAi0AFAAGAAgAAAAhADj9&#10;If/WAAAAlAEAAAsAAAAAAAAAAAAAAAAALwEAAF9yZWxzLy5yZWxzUEsBAi0AFAAGAAgAAAAhAD+w&#10;4RLxAgAANAYAAA4AAAAAAAAAAAAAAAAALgIAAGRycy9lMm9Eb2MueG1sUEsBAi0AFAAGAAgAAAAh&#10;AIPDtDTjAAAACQEAAA8AAAAAAAAAAAAAAAAASwUAAGRycy9kb3ducmV2LnhtbFBLBQYAAAAABAAE&#10;APMAAABbBg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24" w:rsidRDefault="00924724">
      <w:r>
        <w:separator/>
      </w:r>
    </w:p>
  </w:footnote>
  <w:footnote w:type="continuationSeparator" w:id="0">
    <w:p w:rsidR="00924724" w:rsidRDefault="00924724">
      <w:r>
        <w:continuationSeparator/>
      </w:r>
    </w:p>
  </w:footnote>
  <w:footnote w:id="1">
    <w:p w:rsidR="00924724" w:rsidRPr="00691759" w:rsidRDefault="00924724" w:rsidP="00302AC0">
      <w:pPr>
        <w:pStyle w:val="FootnoteText"/>
        <w:rPr>
          <w:rFonts w:ascii="Arial" w:hAnsi="Arial" w:cs="Arial"/>
          <w:sz w:val="18"/>
          <w:szCs w:val="18"/>
        </w:rPr>
      </w:pPr>
      <w:r w:rsidRPr="00691759">
        <w:rPr>
          <w:rStyle w:val="FootnoteReference"/>
          <w:rFonts w:ascii="Arial" w:hAnsi="Arial" w:cs="Arial"/>
          <w:sz w:val="18"/>
          <w:szCs w:val="18"/>
        </w:rPr>
        <w:footnoteRef/>
      </w:r>
      <w:r w:rsidRPr="00691759">
        <w:rPr>
          <w:rFonts w:ascii="Arial" w:hAnsi="Arial" w:cs="Arial"/>
          <w:sz w:val="18"/>
          <w:szCs w:val="18"/>
        </w:rPr>
        <w:t xml:space="preserve"> Variance in grade range percentages between SwD and SwoD were not statistically different.</w:t>
      </w:r>
    </w:p>
  </w:footnote>
  <w:footnote w:id="2">
    <w:p w:rsidR="00924724" w:rsidRPr="00691759" w:rsidRDefault="00924724" w:rsidP="00302AC0">
      <w:pPr>
        <w:pStyle w:val="FootnoteText"/>
        <w:rPr>
          <w:rFonts w:ascii="Arial" w:hAnsi="Arial" w:cs="Arial"/>
          <w:sz w:val="18"/>
          <w:szCs w:val="18"/>
        </w:rPr>
      </w:pPr>
      <w:r w:rsidRPr="00691759">
        <w:rPr>
          <w:rStyle w:val="FootnoteReference"/>
          <w:rFonts w:ascii="Arial" w:hAnsi="Arial" w:cs="Arial"/>
          <w:sz w:val="18"/>
          <w:szCs w:val="18"/>
        </w:rPr>
        <w:footnoteRef/>
      </w:r>
      <w:r w:rsidRPr="00691759">
        <w:rPr>
          <w:rFonts w:ascii="Arial" w:hAnsi="Arial" w:cs="Arial"/>
          <w:sz w:val="18"/>
          <w:szCs w:val="18"/>
        </w:rPr>
        <w:t xml:space="preserve"> Variance in percentages of passing grades between SwD and SwoD were not statistically different.</w:t>
      </w:r>
    </w:p>
  </w:footnote>
  <w:footnote w:id="3">
    <w:p w:rsidR="00924724" w:rsidRDefault="00924724" w:rsidP="00494812">
      <w:pPr>
        <w:pStyle w:val="FootnoteText"/>
      </w:pPr>
      <w:r w:rsidRPr="00691759">
        <w:rPr>
          <w:rStyle w:val="FootnoteReference"/>
          <w:rFonts w:ascii="Arial" w:hAnsi="Arial" w:cs="Arial"/>
          <w:sz w:val="18"/>
          <w:szCs w:val="18"/>
        </w:rPr>
        <w:footnoteRef/>
      </w:r>
      <w:r w:rsidRPr="00691759">
        <w:rPr>
          <w:rFonts w:ascii="Arial" w:hAnsi="Arial" w:cs="Arial"/>
          <w:sz w:val="18"/>
          <w:szCs w:val="18"/>
        </w:rPr>
        <w:t xml:space="preserve"> Variance in grade equivalent scores between SwD and SwoD were not statistically different.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24" w:rsidRDefault="00924724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8F7851">
      <w:rPr>
        <w:noProof/>
      </w:rPr>
      <w:t>April 11, 2012</w:t>
    </w:r>
    <w:r>
      <w:fldChar w:fldCharType="end"/>
    </w:r>
  </w:p>
  <w:p w:rsidR="00924724" w:rsidRDefault="00924724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724" w:rsidRDefault="00924724" w:rsidP="00297C25">
    <w:pPr>
      <w:tabs>
        <w:tab w:val="left" w:pos="1080"/>
        <w:tab w:val="left" w:pos="3553"/>
        <w:tab w:val="left" w:pos="7106"/>
      </w:tabs>
      <w:ind w:right="360" w:hanging="1920"/>
      <w:contextualSpacing/>
      <w:rPr>
        <w:rFonts w:ascii="Arial" w:hAnsi="Arial" w:cs="Arial"/>
        <w:noProof/>
        <w:sz w:val="32"/>
        <w:szCs w:val="32"/>
      </w:rPr>
    </w:pPr>
    <w:r>
      <w:rPr>
        <w:noProof/>
      </w:rPr>
      <w:drawing>
        <wp:inline distT="0" distB="0" distL="0" distR="0">
          <wp:extent cx="1036320" cy="868680"/>
          <wp:effectExtent l="0" t="0" r="0" b="7620"/>
          <wp:docPr id="1" name="Picture 2" descr="Description: Description: EnACTD01aR01dP02Z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EnACTD01aR01dP02Z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Arial" w:hAnsi="Arial" w:cs="Arial"/>
        <w:noProof/>
        <w:sz w:val="32"/>
        <w:szCs w:val="32"/>
      </w:rPr>
      <w:t>Research Brief</w:t>
    </w:r>
  </w:p>
  <w:p w:rsidR="00924724" w:rsidRPr="00297C25" w:rsidRDefault="00924724" w:rsidP="00297C25">
    <w:pPr>
      <w:tabs>
        <w:tab w:val="left" w:pos="1080"/>
        <w:tab w:val="left" w:pos="3553"/>
        <w:tab w:val="left" w:pos="7106"/>
      </w:tabs>
      <w:ind w:right="360" w:hanging="1920"/>
      <w:contextualSpacing/>
      <w:rPr>
        <w:iCs/>
        <w:sz w:val="22"/>
        <w:szCs w:val="22"/>
      </w:rPr>
    </w:pPr>
    <w:r>
      <w:rPr>
        <w:noProof/>
      </w:rPr>
      <w:t xml:space="preserve">  </w:t>
    </w:r>
    <w:r>
      <w:rPr>
        <w:rFonts w:ascii="Arial" w:hAnsi="Arial" w:cs="Arial"/>
        <w:b/>
        <w:iCs/>
        <w:color w:val="1C62AA"/>
        <w:sz w:val="18"/>
        <w:szCs w:val="18"/>
      </w:rPr>
      <w:t>udluniverse.com</w:t>
    </w: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4445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4445" t="0" r="317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24724" w:rsidRDefault="00924724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924724" w:rsidRDefault="00924724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924724" w:rsidRDefault="00924724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924724" w:rsidRDefault="00924724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924724" w:rsidRDefault="00924724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924724" w:rsidRDefault="00924724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924724" w:rsidRDefault="00924724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924724" w:rsidRDefault="00924724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924724" w:rsidRDefault="00924724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32.35pt;margin-top:33pt;width:8.4pt;height:5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zx4AIAAGE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qZ4ghEnLUj0GZJG+KahaGTS03cqAa/H7kEagqq7F8U3hbjIavCicylFX1NSAijf+LtXF8xCwVW0&#10;7j+IEqKTrRY2U/tKtiYg5ADtrSBPJ0HoXqMCNn0vDCOQrYCj6Wgce1YwlyTHy51U+h0VLTJGiiVA&#10;t8HJ7l5pA4YkRxfzFhc5axqrecOvNsBx2KG2aIbbJAEgYBpPA8kK+jP24lW0igInGIUrJ/CWS2ee&#10;Z4ET5v50shwvs2zp/zIo/CCpWVlSbh49FpcfvEy8Q5kPZXEqLyUaVppwBpKSm3XWSLQjUNy5/VkB&#10;4OTs5l7DsCkBLs8o+aPAW4xiJw+jqRPkwcSJp17keH68iEMviINlfk3pnnH6ekqoB11D6GMr2gXq&#10;F5IjScs0zI+GtSmOPPMbOtoU5IqXVmlNWDPYF7kw+P+ei3k+8abBOHKm08nYCcYrz1lEeebMMz8M&#10;p6tFtlg9k3dlS0a9Ph1WlIv6u8B7eOMMGQr2WJy240yTDc2q9+s9EDedtxblE/SeFNAb0EYwp8Go&#10;hfyBUQ8zL8Xq+5ZIilHznkP/mgF5NOTRWB8Nwgu4mmKN0WBmehik206yTQ2RfSsjF3Po8YrZ/juj&#10;AOhmAXPMkjjMXDMoL9fW6/zPMPsNAAD//wMAUEsDBBQABgAIAAAAIQDAK1Nm3QAAAAoBAAAPAAAA&#10;ZHJzL2Rvd25yZXYueG1sTI/BTsMwEETvSPyDtUjcqN2omBDiVAgJ9QAX2kpct7GbRI3XUeym6d+z&#10;nOC42qeZN+V69r2Y3Bi7QAaWCwXCUR1sR42B/e79IQcRE5LFPpAzcHUR1tXtTYmFDRf6ctM2NYJD&#10;KBZooE1pKKSMdes8xkUYHPHvGEaPic+xkXbEC4f7XmZKaemxI25ocXBvratP27M3gMmPp4/NXh0/&#10;h9R9PxNOeqWNub+bX19AJDenPxh+9VkdKnY6hDPZKHoDmV49MWpAa97EQJYvH0EcmMyVAlmV8v+E&#10;6gcAAP//AwBQSwECLQAUAAYACAAAACEAtoM4kv4AAADhAQAAEwAAAAAAAAAAAAAAAAAAAAAAW0Nv&#10;bnRlbnRfVHlwZXNdLnhtbFBLAQItABQABgAIAAAAIQA4/SH/1gAAAJQBAAALAAAAAAAAAAAAAAAA&#10;AC8BAABfcmVscy8ucmVsc1BLAQItABQABgAIAAAAIQBCZczx4AIAAGEGAAAOAAAAAAAAAAAAAAAA&#10;AC4CAABkcnMvZTJvRG9jLnhtbFBLAQItABQABgAIAAAAIQDAK1Nm3QAAAAoBAAAPAAAAAAAAAAAA&#10;AAAAADoFAABkcnMvZG93bnJldi54bWxQSwUGAAAAAAQABADzAAAARAYAAAAA&#10;" o:allowincell="f" filled="f" stroked="f" strokecolor="white" strokeweight="6pt">
              <v:textbox inset="0,0,0,0">
                <w:txbxContent>
                  <w:p w:rsidR="00924724" w:rsidRDefault="00924724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924724" w:rsidRDefault="00924724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924724" w:rsidRDefault="00924724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924724" w:rsidRDefault="00924724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924724" w:rsidRDefault="00924724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924724" w:rsidRDefault="00924724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924724" w:rsidRDefault="00924724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924724" w:rsidRDefault="00924724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924724" w:rsidRDefault="00924724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0" allowOverlap="1">
              <wp:simplePos x="0" y="0"/>
              <wp:positionH relativeFrom="page">
                <wp:posOffset>447040</wp:posOffset>
              </wp:positionH>
              <wp:positionV relativeFrom="page">
                <wp:posOffset>1397000</wp:posOffset>
              </wp:positionV>
              <wp:extent cx="6858000" cy="1778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778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5.2pt;margin-top:110pt;width:540pt;height:1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7I7gIAADQGAAAOAAAAZHJzL2Uyb0RvYy54bWysVNuO0zAQfUfiHyy/Z3Np0ly06aq3IKQF&#10;ViyIZzdxGovEDrbbdEH8O2On7bbAAwIUKfLY4+MzZy63d4euRXsqFRM8x/6NhxHlpagY3+b444fC&#10;STBSmvCKtILTHD9Rhe9mL1/cDn1GA9GItqISAQhX2dDnuNG6z1xXlQ3tiLoRPeVwWAvZEQ2m3LqV&#10;JAOgd60beN7UHYSseilKqhTsrsZDPLP4dU1L/a6uFdWozTFw0/Yv7X9j/u7slmRbSfqGlUca5C9Y&#10;dIRxePQMtSKaoJ1kv0B1rJRCiVrflKJzRV2zktoYIBrf+ymax4b01MYC4qj+LJP6f7Dl2/2DRKzK&#10;cYgRJx2k6D2IRvi2pcg38gy9ysDrsX+QJkDV34vys0JcLBvwonMpxdBQUgEp6+9eXTCGgqtoM7wR&#10;FaCTnRZWqUMtOwMIGqCDTcjTOSH0oFEJm9MkSjwP8lbCmR/HYBhKLslOt3up9CsqOmQWOZbA3aKT&#10;/b3So+vJxbIXLasK1rbWkNvNspVoT6A4VoX5jujq0q3lxpkLc21EHHeoLa/xGZIBZVgaT0Pepv5b&#10;6gehtwhSp5gmsRMWYeSksZc4np8u0qkXpuGq+G7o+mHWsKqi/J5xeipDP/yzNB8bYiwgW4hoyHEa&#10;BZFV4ioWdRnyOjLf70LumIaubFmXY6P/qDrJTJrXvAIRSKYJa8e1e03fpgc0uJZiXkReHE4SJ46j&#10;iRNO1p6zSIqlM1/602m8XiwXa/9airWVV/27GpbIKVfGEDuI7rGpBlQxUzSTKA18DAbMhSAe40Wk&#10;3cJAK7XESAr9ienGdqMpUYNxJWTime8o5Bl9FOL54QudjrE9SwUVfSog2z+mZcbW24jqCdoHONge&#10;gVELi0bIrxgNMLZyrL7siKQYta85tGDqh6GZc9YIozgAQ16ebC5PCC8BKscao3G51ONs3PWSbRt4&#10;ybfRcjGHtq2Z7SjT0iMr4G8MGE02kuMYNbPv0rZez8N+9gMAAP//AwBQSwMEFAAGAAgAAAAhADR7&#10;aXnhAAAACwEAAA8AAABkcnMvZG93bnJldi54bWxMj8tOwzAQRfdI/IM1SGxQa7cUiEKcKkUCiS6g&#10;DzbdubabRMTjKHab8PdMVrCcO0f3kS0H17CL7ULtUcJsKoBZ1N7UWEr42r9OEmAhKjSq8Wgl/NgA&#10;y/z6KlOp8T1u7WUXS0YmGFIloYqxTTkPurJOhalvLdLv5DunIp1dyU2nejJ3DZ8L8cidqpESKtXa&#10;l8rq793ZSThU+v3zY326f9PJpl8dimK1v9tIeXszFM/Aoh3iHwxjfaoOOXU6+jOawBoJT2JBpIQ5&#10;xQAbgdnDKB1JWiQCeJ7x/xvyXwAAAP//AwBQSwECLQAUAAYACAAAACEAtoM4kv4AAADhAQAAEwAA&#10;AAAAAAAAAAAAAAAAAAAAW0NvbnRlbnRfVHlwZXNdLnhtbFBLAQItABQABgAIAAAAIQA4/SH/1gAA&#10;AJQBAAALAAAAAAAAAAAAAAAAAC8BAABfcmVscy8ucmVsc1BLAQItABQABgAIAAAAIQAuVK7I7gIA&#10;ADQGAAAOAAAAAAAAAAAAAAAAAC4CAABkcnMvZTJvRG9jLnhtbFBLAQItABQABgAIAAAAIQA0e2l5&#10;4QAAAAsBAAAPAAAAAAAAAAAAAAAAAEgFAABkcnMvZG93bnJldi54bWxQSwUGAAAAAAQABADzAAAA&#10;VgYAAAAA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1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B2"/>
    <w:rsid w:val="00000FDA"/>
    <w:rsid w:val="00075A80"/>
    <w:rsid w:val="000A425D"/>
    <w:rsid w:val="001477B2"/>
    <w:rsid w:val="00161551"/>
    <w:rsid w:val="00187D45"/>
    <w:rsid w:val="00193755"/>
    <w:rsid w:val="002417EB"/>
    <w:rsid w:val="00286875"/>
    <w:rsid w:val="00297C25"/>
    <w:rsid w:val="002E0F32"/>
    <w:rsid w:val="00302AC0"/>
    <w:rsid w:val="0031429C"/>
    <w:rsid w:val="003A7F42"/>
    <w:rsid w:val="00466A53"/>
    <w:rsid w:val="00494812"/>
    <w:rsid w:val="004A72E1"/>
    <w:rsid w:val="004C5AF3"/>
    <w:rsid w:val="005F0644"/>
    <w:rsid w:val="006131C7"/>
    <w:rsid w:val="006620AB"/>
    <w:rsid w:val="00664796"/>
    <w:rsid w:val="00665B94"/>
    <w:rsid w:val="00691759"/>
    <w:rsid w:val="006A78C2"/>
    <w:rsid w:val="006F3D44"/>
    <w:rsid w:val="0074159F"/>
    <w:rsid w:val="007F77E3"/>
    <w:rsid w:val="00837DEB"/>
    <w:rsid w:val="008A11A8"/>
    <w:rsid w:val="008D5682"/>
    <w:rsid w:val="008F4DE5"/>
    <w:rsid w:val="008F7851"/>
    <w:rsid w:val="0092333F"/>
    <w:rsid w:val="00924724"/>
    <w:rsid w:val="009751CE"/>
    <w:rsid w:val="009D6BC2"/>
    <w:rsid w:val="00AA357F"/>
    <w:rsid w:val="00B74F8A"/>
    <w:rsid w:val="00B95FF2"/>
    <w:rsid w:val="00BD6F32"/>
    <w:rsid w:val="00C060E6"/>
    <w:rsid w:val="00C85677"/>
    <w:rsid w:val="00DD0650"/>
    <w:rsid w:val="00E3055D"/>
    <w:rsid w:val="00E37831"/>
    <w:rsid w:val="00ED1357"/>
    <w:rsid w:val="00F51A95"/>
    <w:rsid w:val="00F554EF"/>
    <w:rsid w:val="00FE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semiHidden/>
    <w:rsid w:val="002E0F3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E0F32"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semiHidden/>
    <w:rsid w:val="002E0F3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E0F32"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15</TotalTime>
  <Pages>1</Pages>
  <Words>262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Brief</vt:lpstr>
    </vt:vector>
  </TitlesOfParts>
  <Company>Sonoma State University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Brief</dc:title>
  <dc:creator>Education</dc:creator>
  <cp:lastModifiedBy>User</cp:lastModifiedBy>
  <cp:revision>8</cp:revision>
  <cp:lastPrinted>2012-04-11T17:21:00Z</cp:lastPrinted>
  <dcterms:created xsi:type="dcterms:W3CDTF">2012-04-11T17:08:00Z</dcterms:created>
  <dcterms:modified xsi:type="dcterms:W3CDTF">2012-04-11T17:22:00Z</dcterms:modified>
</cp:coreProperties>
</file>